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4CA0" w14:textId="6C058FDF" w:rsidR="006B3C11" w:rsidRPr="001F55A4" w:rsidRDefault="00FC2D7F" w:rsidP="00FC2D7F">
      <w:pPr>
        <w:pBdr>
          <w:top w:val="single" w:sz="4" w:space="1" w:color="auto"/>
          <w:bottom w:val="single" w:sz="4" w:space="1" w:color="auto"/>
        </w:pBdr>
        <w:shd w:val="clear" w:color="auto" w:fill="00B0F0"/>
        <w:rPr>
          <w:rFonts w:ascii="Candara" w:hAnsi="Candara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A70E3C" wp14:editId="3DB5417E">
            <wp:simplePos x="0" y="0"/>
            <wp:positionH relativeFrom="column">
              <wp:posOffset>5578160</wp:posOffset>
            </wp:positionH>
            <wp:positionV relativeFrom="paragraph">
              <wp:posOffset>-33020</wp:posOffset>
            </wp:positionV>
            <wp:extent cx="453358" cy="453358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8" cy="45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FC2">
        <w:rPr>
          <w:rFonts w:ascii="Candara" w:hAnsi="Candara"/>
          <w:b/>
          <w:sz w:val="36"/>
        </w:rPr>
        <w:t xml:space="preserve">Look </w:t>
      </w:r>
      <w:proofErr w:type="spellStart"/>
      <w:r w:rsidR="006A2FC2">
        <w:rPr>
          <w:rFonts w:ascii="Candara" w:hAnsi="Candara"/>
          <w:b/>
          <w:sz w:val="36"/>
        </w:rPr>
        <w:t>Fors</w:t>
      </w:r>
      <w:proofErr w:type="spellEnd"/>
      <w:r w:rsidR="006A2FC2">
        <w:rPr>
          <w:rFonts w:ascii="Candara" w:hAnsi="Candara"/>
          <w:b/>
          <w:sz w:val="36"/>
        </w:rPr>
        <w:tab/>
      </w:r>
      <w:r w:rsidR="006A2FC2">
        <w:rPr>
          <w:rFonts w:ascii="Candara" w:hAnsi="Candara"/>
          <w:b/>
          <w:sz w:val="36"/>
        </w:rPr>
        <w:tab/>
      </w:r>
      <w:r w:rsidR="006A2FC2">
        <w:rPr>
          <w:rFonts w:ascii="Candara" w:hAnsi="Candara"/>
          <w:b/>
          <w:sz w:val="36"/>
        </w:rPr>
        <w:tab/>
      </w:r>
      <w:r w:rsidR="001F55A4">
        <w:rPr>
          <w:rFonts w:ascii="Candara" w:hAnsi="Candara"/>
          <w:b/>
          <w:sz w:val="28"/>
        </w:rPr>
        <w:t xml:space="preserve"> </w:t>
      </w:r>
      <w:r w:rsidR="006A2FC2">
        <w:rPr>
          <w:rFonts w:ascii="Candara" w:hAnsi="Candara"/>
          <w:b/>
          <w:sz w:val="28"/>
        </w:rPr>
        <w:t xml:space="preserve">          </w:t>
      </w:r>
      <w:r w:rsidR="005116B9">
        <w:rPr>
          <w:rFonts w:ascii="Candara" w:hAnsi="Candara"/>
          <w:b/>
          <w:sz w:val="28"/>
        </w:rPr>
        <w:t xml:space="preserve">    </w:t>
      </w:r>
      <w:r>
        <w:rPr>
          <w:rFonts w:ascii="Candara" w:hAnsi="Candara"/>
          <w:b/>
          <w:sz w:val="28"/>
        </w:rPr>
        <w:t xml:space="preserve">                      </w:t>
      </w:r>
      <w:r w:rsidR="008522EF">
        <w:rPr>
          <w:rFonts w:ascii="Candara" w:hAnsi="Candara"/>
          <w:b/>
          <w:sz w:val="36"/>
        </w:rPr>
        <w:t>Social Studies K-5</w:t>
      </w:r>
      <w:r w:rsidR="009E3D1A">
        <w:rPr>
          <w:rFonts w:ascii="Candara" w:hAnsi="Candara"/>
          <w:b/>
          <w:sz w:val="36"/>
        </w:rPr>
        <w:t xml:space="preserve">     </w:t>
      </w:r>
    </w:p>
    <w:p w14:paraId="096B4ABA" w14:textId="77777777" w:rsidR="001F55A4" w:rsidRPr="00FE255B" w:rsidRDefault="001F55A4">
      <w:pPr>
        <w:rPr>
          <w:rFonts w:ascii="Candara" w:hAnsi="Candara"/>
          <w:sz w:val="2"/>
        </w:rPr>
      </w:pPr>
    </w:p>
    <w:tbl>
      <w:tblPr>
        <w:tblStyle w:val="TableGrid"/>
        <w:tblW w:w="10139" w:type="dxa"/>
        <w:tblInd w:w="-275" w:type="dxa"/>
        <w:tblLook w:val="04A0" w:firstRow="1" w:lastRow="0" w:firstColumn="1" w:lastColumn="0" w:noHBand="0" w:noVBand="1"/>
      </w:tblPr>
      <w:tblGrid>
        <w:gridCol w:w="1440"/>
        <w:gridCol w:w="5490"/>
        <w:gridCol w:w="3209"/>
      </w:tblGrid>
      <w:tr w:rsidR="00A46376" w14:paraId="4F34F9F5" w14:textId="77777777" w:rsidTr="00E15062">
        <w:trPr>
          <w:trHeight w:val="377"/>
        </w:trPr>
        <w:tc>
          <w:tcPr>
            <w:tcW w:w="10139" w:type="dxa"/>
            <w:gridSpan w:val="3"/>
            <w:shd w:val="clear" w:color="auto" w:fill="00B0F0"/>
          </w:tcPr>
          <w:p w14:paraId="741E88AD" w14:textId="77777777" w:rsidR="00A46376" w:rsidRPr="009570C9" w:rsidRDefault="00A46376" w:rsidP="006A2FC2">
            <w:pPr>
              <w:jc w:val="center"/>
              <w:rPr>
                <w:rFonts w:ascii="Candara" w:hAnsi="Candara"/>
                <w:b/>
                <w:sz w:val="4"/>
              </w:rPr>
            </w:pPr>
          </w:p>
          <w:p w14:paraId="526E3D26" w14:textId="77777777" w:rsidR="00A46376" w:rsidRDefault="008522EF" w:rsidP="009A04C2">
            <w:pPr>
              <w:shd w:val="clear" w:color="auto" w:fill="00B0F0"/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Skills/Knowledge</w:t>
            </w:r>
          </w:p>
          <w:p w14:paraId="6A2CAEA6" w14:textId="77777777" w:rsidR="00A46376" w:rsidRPr="009570C9" w:rsidRDefault="00A46376" w:rsidP="006A2FC2">
            <w:pPr>
              <w:jc w:val="center"/>
              <w:rPr>
                <w:rFonts w:ascii="Candara" w:hAnsi="Candara"/>
                <w:b/>
                <w:sz w:val="4"/>
              </w:rPr>
            </w:pPr>
          </w:p>
        </w:tc>
      </w:tr>
      <w:tr w:rsidR="005D01B1" w14:paraId="42518B58" w14:textId="77777777" w:rsidTr="00E15062">
        <w:trPr>
          <w:trHeight w:val="377"/>
        </w:trPr>
        <w:tc>
          <w:tcPr>
            <w:tcW w:w="1440" w:type="dxa"/>
            <w:vMerge w:val="restart"/>
          </w:tcPr>
          <w:p w14:paraId="3E661C2C" w14:textId="77777777" w:rsidR="005D01B1" w:rsidRPr="009A04C2" w:rsidRDefault="005D01B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20D98A8" w14:textId="77777777" w:rsidR="00B71CA4" w:rsidRDefault="00B71CA4" w:rsidP="009A04C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85EDEE3" w14:textId="3A299D6C" w:rsidR="009A04C2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C2/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3b</w:t>
            </w:r>
          </w:p>
          <w:p w14:paraId="0A997552" w14:textId="77777777" w:rsidR="009A04C2" w:rsidRPr="008316B2" w:rsidRDefault="009A04C2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4ADF47A2" w14:textId="77777777" w:rsidR="00AA049F" w:rsidRPr="008316B2" w:rsidRDefault="00AA049F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143A49FD" w14:textId="6988FD9E" w:rsidR="009A04C2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C4/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1c</w:t>
            </w:r>
          </w:p>
          <w:p w14:paraId="1B351893" w14:textId="77777777" w:rsidR="009A04C2" w:rsidRPr="008316B2" w:rsidRDefault="009A04C2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2530A317" w14:textId="77777777" w:rsidR="00056B87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15C473EE" w14:textId="477677E1" w:rsidR="009A04C2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C1,C4/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3c</w:t>
            </w:r>
            <w:r w:rsidR="00B71CA4" w:rsidRPr="008316B2">
              <w:rPr>
                <w:rFonts w:ascii="Candara" w:hAnsi="Candara"/>
                <w:b/>
                <w:color w:val="808080" w:themeColor="background1" w:themeShade="80"/>
              </w:rPr>
              <w:t>,1e</w:t>
            </w:r>
          </w:p>
          <w:p w14:paraId="2CA034F9" w14:textId="77777777" w:rsidR="009A04C2" w:rsidRPr="008316B2" w:rsidRDefault="009A04C2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72CBF7C0" w14:textId="77777777" w:rsidR="00AA049F" w:rsidRPr="008316B2" w:rsidRDefault="00AA049F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191D0130" w14:textId="26E1D8A5" w:rsidR="009A04C2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C4/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1d</w:t>
            </w:r>
            <w:r w:rsidR="00B71CA4" w:rsidRPr="008316B2">
              <w:rPr>
                <w:rFonts w:ascii="Candara" w:hAnsi="Candara"/>
                <w:b/>
                <w:color w:val="808080" w:themeColor="background1" w:themeShade="80"/>
              </w:rPr>
              <w:t>,1e</w:t>
            </w:r>
          </w:p>
          <w:p w14:paraId="45C47FAE" w14:textId="4140E69E" w:rsidR="009A04C2" w:rsidRPr="008316B2" w:rsidRDefault="009A04C2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br/>
            </w:r>
            <w:r w:rsidR="00056B87" w:rsidRPr="008316B2">
              <w:rPr>
                <w:rFonts w:ascii="Candara" w:hAnsi="Candara"/>
                <w:b/>
                <w:color w:val="808080" w:themeColor="background1" w:themeShade="80"/>
              </w:rPr>
              <w:t>C3/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1b</w:t>
            </w:r>
          </w:p>
          <w:p w14:paraId="1E630F9A" w14:textId="71DC0979" w:rsidR="009A04C2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C3/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1b</w:t>
            </w:r>
          </w:p>
          <w:p w14:paraId="595A552B" w14:textId="77777777" w:rsidR="009A04C2" w:rsidRDefault="009A04C2" w:rsidP="009A04C2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798244BC" w14:textId="77777777" w:rsidR="009A04C2" w:rsidRPr="005D01B1" w:rsidRDefault="009A04C2" w:rsidP="009A04C2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490" w:type="dxa"/>
          </w:tcPr>
          <w:p w14:paraId="1593D2A4" w14:textId="77777777" w:rsidR="005D01B1" w:rsidRPr="001F55A4" w:rsidRDefault="005D01B1">
            <w:p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09" w:type="dxa"/>
          </w:tcPr>
          <w:p w14:paraId="6304983F" w14:textId="77777777" w:rsidR="005D01B1" w:rsidRPr="001F55A4" w:rsidRDefault="005D01B1" w:rsidP="001F55A4">
            <w:p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5D01B1" w14:paraId="00E291B9" w14:textId="77777777" w:rsidTr="00E15062">
        <w:tc>
          <w:tcPr>
            <w:tcW w:w="1440" w:type="dxa"/>
            <w:vMerge/>
          </w:tcPr>
          <w:p w14:paraId="4D5B7C5F" w14:textId="77777777" w:rsidR="005D01B1" w:rsidRPr="00A46376" w:rsidRDefault="005D01B1" w:rsidP="00A46376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490" w:type="dxa"/>
          </w:tcPr>
          <w:p w14:paraId="49BF1457" w14:textId="77777777" w:rsidR="005A314E" w:rsidRDefault="005A314E" w:rsidP="005A314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involves all students in discussions </w:t>
            </w:r>
          </w:p>
          <w:p w14:paraId="427C208D" w14:textId="77777777" w:rsidR="005D01B1" w:rsidRPr="005A314E" w:rsidRDefault="005A314E" w:rsidP="005A314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</w:t>
            </w:r>
            <w:r w:rsidR="008522EF" w:rsidRPr="005A314E">
              <w:rPr>
                <w:rFonts w:ascii="Candara" w:hAnsi="Candara"/>
                <w:sz w:val="24"/>
                <w:szCs w:val="24"/>
              </w:rPr>
              <w:t>ses a variety of questioning strategies to develop critical thinking</w:t>
            </w:r>
          </w:p>
          <w:p w14:paraId="2EF99DFC" w14:textId="3D4F45AC" w:rsidR="005D01B1" w:rsidRDefault="005A314E" w:rsidP="005A314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introduces </w:t>
            </w:r>
            <w:r w:rsidR="008522EF">
              <w:rPr>
                <w:rFonts w:ascii="Candara" w:hAnsi="Candara"/>
                <w:sz w:val="24"/>
                <w:szCs w:val="24"/>
              </w:rPr>
              <w:t>the unit Big Idea, compelling and supporting questions</w:t>
            </w:r>
            <w:r w:rsidR="00056B87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lesson objectives</w:t>
            </w:r>
            <w:r w:rsidR="00056B87">
              <w:rPr>
                <w:rFonts w:ascii="Candara" w:hAnsi="Candara"/>
                <w:sz w:val="24"/>
                <w:szCs w:val="24"/>
              </w:rPr>
              <w:t xml:space="preserve"> and thinking skills</w:t>
            </w:r>
          </w:p>
          <w:p w14:paraId="392EA171" w14:textId="77777777" w:rsidR="005A314E" w:rsidRPr="005A314E" w:rsidRDefault="005A314E" w:rsidP="005A314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</w:t>
            </w:r>
            <w:r w:rsidRPr="005A314E">
              <w:rPr>
                <w:rFonts w:ascii="Candara" w:hAnsi="Candara"/>
                <w:sz w:val="24"/>
                <w:szCs w:val="24"/>
              </w:rPr>
              <w:t xml:space="preserve">ntroduces lesson to activate thinking and make connections </w:t>
            </w:r>
          </w:p>
          <w:p w14:paraId="4CF43E2C" w14:textId="77777777" w:rsidR="005D01B1" w:rsidRPr="00A46376" w:rsidRDefault="005A314E" w:rsidP="005A314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</w:t>
            </w:r>
            <w:r w:rsidR="008522EF">
              <w:rPr>
                <w:rFonts w:ascii="Candara" w:hAnsi="Candara"/>
                <w:sz w:val="24"/>
                <w:szCs w:val="24"/>
              </w:rPr>
              <w:t>ntegrates technology to explore and deepen understanding</w:t>
            </w:r>
          </w:p>
          <w:p w14:paraId="5101FAD2" w14:textId="77777777" w:rsidR="005D01B1" w:rsidRPr="00A46376" w:rsidRDefault="005D01B1" w:rsidP="005A314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 xml:space="preserve">celebrates student </w:t>
            </w:r>
            <w:r w:rsidR="008522EF">
              <w:rPr>
                <w:rFonts w:ascii="Candara" w:hAnsi="Candara"/>
                <w:sz w:val="24"/>
                <w:szCs w:val="24"/>
              </w:rPr>
              <w:t>learning</w:t>
            </w:r>
          </w:p>
          <w:p w14:paraId="54002626" w14:textId="77777777" w:rsidR="005D01B1" w:rsidRPr="009A04C2" w:rsidRDefault="008522EF" w:rsidP="005A314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promote meaning personal connections</w:t>
            </w:r>
          </w:p>
          <w:p w14:paraId="24C4742C" w14:textId="77777777" w:rsidR="009A04C2" w:rsidRDefault="009A04C2" w:rsidP="009A04C2">
            <w:pPr>
              <w:rPr>
                <w:rFonts w:ascii="Candara" w:hAnsi="Candara"/>
                <w:sz w:val="28"/>
                <w:szCs w:val="28"/>
              </w:rPr>
            </w:pPr>
          </w:p>
          <w:p w14:paraId="1FA972D6" w14:textId="77777777" w:rsidR="009A04C2" w:rsidRPr="009A04C2" w:rsidRDefault="009A04C2" w:rsidP="009A04C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5ED6765" w14:textId="77777777" w:rsidR="00056B87" w:rsidRDefault="005D01B1" w:rsidP="001F55A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 xml:space="preserve">actively </w:t>
            </w:r>
            <w:r w:rsidR="008522EF">
              <w:rPr>
                <w:rFonts w:ascii="Candara" w:hAnsi="Candara"/>
                <w:sz w:val="24"/>
                <w:szCs w:val="24"/>
              </w:rPr>
              <w:t xml:space="preserve">engage in discussions that builds and demonstrates </w:t>
            </w:r>
            <w:r w:rsidR="005A314E">
              <w:rPr>
                <w:rFonts w:ascii="Candara" w:hAnsi="Candara"/>
                <w:sz w:val="24"/>
                <w:szCs w:val="24"/>
              </w:rPr>
              <w:t>different perspectives and points of view</w:t>
            </w:r>
          </w:p>
          <w:p w14:paraId="2923D9C4" w14:textId="0B6909C8" w:rsidR="00056B87" w:rsidRDefault="00056B87" w:rsidP="001F55A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when asked, students are able to share compelling questions and thinking skills</w:t>
            </w:r>
          </w:p>
          <w:p w14:paraId="0533A3E9" w14:textId="77777777" w:rsidR="00056B87" w:rsidRDefault="00056B87" w:rsidP="00056B87">
            <w:pPr>
              <w:rPr>
                <w:rFonts w:ascii="Candara" w:hAnsi="Candara"/>
                <w:sz w:val="24"/>
                <w:szCs w:val="24"/>
              </w:rPr>
            </w:pPr>
          </w:p>
          <w:p w14:paraId="42A72DB8" w14:textId="0FA476D2" w:rsidR="005D01B1" w:rsidRPr="00056B87" w:rsidRDefault="005A314E" w:rsidP="00056B87">
            <w:pPr>
              <w:rPr>
                <w:rFonts w:ascii="Candara" w:hAnsi="Candara"/>
                <w:sz w:val="24"/>
                <w:szCs w:val="24"/>
              </w:rPr>
            </w:pPr>
            <w:r w:rsidRPr="00056B87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291CB9B" w14:textId="77777777" w:rsidR="005D01B1" w:rsidRPr="00A46376" w:rsidRDefault="005D01B1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4E3CB207" w14:textId="77777777" w:rsidR="005D01B1" w:rsidRPr="00A46376" w:rsidRDefault="005D01B1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0986A3A4" w14:textId="77777777" w:rsidR="005D01B1" w:rsidRPr="00A46376" w:rsidRDefault="005D01B1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0D40900A" w14:textId="77777777" w:rsidR="005D01B1" w:rsidRPr="00A46376" w:rsidRDefault="005D01B1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46376" w14:paraId="1BBEE5AA" w14:textId="77777777" w:rsidTr="00E15062">
        <w:tc>
          <w:tcPr>
            <w:tcW w:w="10139" w:type="dxa"/>
            <w:gridSpan w:val="3"/>
            <w:shd w:val="clear" w:color="auto" w:fill="00B0F0"/>
          </w:tcPr>
          <w:p w14:paraId="0EFD21A1" w14:textId="77777777" w:rsidR="00A46376" w:rsidRPr="009570C9" w:rsidRDefault="00A46376" w:rsidP="005116B9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14:paraId="1FFFD28A" w14:textId="77777777" w:rsidR="00A46376" w:rsidRDefault="005A314E" w:rsidP="00783F6A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36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Application: 35</w:t>
            </w:r>
            <w:r w:rsidR="00A46376">
              <w:rPr>
                <w:rFonts w:ascii="Candara" w:hAnsi="Candara"/>
                <w:b/>
                <w:sz w:val="28"/>
                <w:szCs w:val="28"/>
              </w:rPr>
              <w:t xml:space="preserve"> minutes</w:t>
            </w:r>
          </w:p>
          <w:p w14:paraId="343CCE30" w14:textId="77777777" w:rsidR="00A46376" w:rsidRPr="009570C9" w:rsidRDefault="00A46376" w:rsidP="005116B9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</w:tc>
      </w:tr>
      <w:tr w:rsidR="005A314E" w14:paraId="6CCB42BC" w14:textId="77777777" w:rsidTr="00E15062">
        <w:tc>
          <w:tcPr>
            <w:tcW w:w="1440" w:type="dxa"/>
            <w:vMerge w:val="restart"/>
          </w:tcPr>
          <w:p w14:paraId="057D5AE7" w14:textId="77777777" w:rsidR="005A314E" w:rsidRDefault="005A314E" w:rsidP="009A04C2">
            <w:pPr>
              <w:pStyle w:val="ListParagraph"/>
              <w:ind w:left="0"/>
              <w:rPr>
                <w:rFonts w:ascii="Candara" w:hAnsi="Candara"/>
                <w:b/>
                <w:sz w:val="18"/>
                <w:szCs w:val="18"/>
              </w:rPr>
            </w:pPr>
          </w:p>
          <w:p w14:paraId="35150B3A" w14:textId="77777777" w:rsidR="009A04C2" w:rsidRDefault="009A04C2" w:rsidP="009A04C2">
            <w:pPr>
              <w:pStyle w:val="ListParagraph"/>
              <w:ind w:left="0"/>
              <w:rPr>
                <w:rFonts w:ascii="Candara" w:hAnsi="Candara"/>
                <w:b/>
                <w:sz w:val="18"/>
                <w:szCs w:val="18"/>
              </w:rPr>
            </w:pPr>
          </w:p>
          <w:p w14:paraId="035C6DDA" w14:textId="21644B23" w:rsidR="009A04C2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C6/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1f</w:t>
            </w:r>
          </w:p>
          <w:p w14:paraId="71B122F2" w14:textId="77777777" w:rsidR="00056B87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0BEF01C1" w14:textId="1FA35203" w:rsidR="009A04C2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C1,C6/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2b, 3d</w:t>
            </w:r>
          </w:p>
          <w:p w14:paraId="6B22F1C2" w14:textId="77777777" w:rsidR="009A04C2" w:rsidRPr="008316B2" w:rsidRDefault="009A04C2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15EC8227" w14:textId="77777777" w:rsidR="00AA049F" w:rsidRPr="008316B2" w:rsidRDefault="00AA049F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36A1A137" w14:textId="578DFDD4" w:rsidR="009A04C2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C3/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1b</w:t>
            </w:r>
          </w:p>
          <w:p w14:paraId="3396865E" w14:textId="77777777" w:rsidR="00056B87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2B3EEB1A" w14:textId="7D4F8574" w:rsidR="009A04C2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C3/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3e</w:t>
            </w:r>
          </w:p>
          <w:p w14:paraId="27CE14FF" w14:textId="77777777" w:rsidR="009A04C2" w:rsidRPr="008316B2" w:rsidRDefault="009A04C2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2D49E052" w14:textId="77777777" w:rsidR="00AA049F" w:rsidRPr="008316B2" w:rsidRDefault="00AA049F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5E61EEBF" w14:textId="6EBFB25E" w:rsidR="009A04C2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C2/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3b</w:t>
            </w:r>
          </w:p>
          <w:p w14:paraId="1D82158B" w14:textId="4B2AAA79" w:rsidR="009A04C2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C6/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3d</w:t>
            </w:r>
          </w:p>
          <w:p w14:paraId="22813244" w14:textId="77777777" w:rsidR="009A04C2" w:rsidRPr="008316B2" w:rsidRDefault="009A04C2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51721A17" w14:textId="3EDAB435" w:rsidR="009A04C2" w:rsidRPr="009A04C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C3/</w:t>
            </w:r>
            <w:r w:rsidR="009A04C2" w:rsidRPr="008316B2">
              <w:rPr>
                <w:rFonts w:ascii="Candara" w:hAnsi="Candara"/>
                <w:b/>
                <w:color w:val="808080" w:themeColor="background1" w:themeShade="80"/>
              </w:rPr>
              <w:t>1b</w:t>
            </w:r>
          </w:p>
        </w:tc>
        <w:tc>
          <w:tcPr>
            <w:tcW w:w="5490" w:type="dxa"/>
          </w:tcPr>
          <w:p w14:paraId="215FD7D2" w14:textId="77777777" w:rsidR="005A314E" w:rsidRPr="008F78A6" w:rsidRDefault="005A314E" w:rsidP="00AD2D2C">
            <w:pPr>
              <w:pStyle w:val="ListParagraph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09" w:type="dxa"/>
          </w:tcPr>
          <w:p w14:paraId="74E7699B" w14:textId="77777777" w:rsidR="005A314E" w:rsidRPr="008F78A6" w:rsidRDefault="005A314E" w:rsidP="00AD2D2C">
            <w:pPr>
              <w:pStyle w:val="ListParagraph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5A314E" w14:paraId="3621C54D" w14:textId="77777777" w:rsidTr="00E15062">
        <w:trPr>
          <w:trHeight w:val="4436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CCC27FF" w14:textId="77777777" w:rsidR="005A314E" w:rsidRPr="00A46376" w:rsidRDefault="005A314E" w:rsidP="00A46376">
            <w:pPr>
              <w:rPr>
                <w:rFonts w:ascii="Candara" w:hAnsi="Candara"/>
                <w:sz w:val="2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F274BA9" w14:textId="77777777" w:rsidR="005A314E" w:rsidRPr="005A314E" w:rsidRDefault="005A314E" w:rsidP="005433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>prompts students to demonstrate understanding</w:t>
            </w:r>
          </w:p>
          <w:p w14:paraId="318E6D0F" w14:textId="77777777" w:rsidR="005A314E" w:rsidRDefault="005A314E" w:rsidP="002648D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>allows students to ask questions, inquire, find evidence to support thinking</w:t>
            </w:r>
            <w:r>
              <w:rPr>
                <w:rFonts w:ascii="Candara" w:hAnsi="Candara"/>
                <w:sz w:val="24"/>
                <w:szCs w:val="24"/>
              </w:rPr>
              <w:t xml:space="preserve"> and use resources</w:t>
            </w:r>
          </w:p>
          <w:p w14:paraId="3FFAAA0C" w14:textId="77777777" w:rsidR="005A314E" w:rsidRPr="005A314E" w:rsidRDefault="005A314E" w:rsidP="002648D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>assigns learning tasks to individual and/or groups of students</w:t>
            </w:r>
          </w:p>
          <w:p w14:paraId="0E5A60C9" w14:textId="77777777" w:rsidR="005A314E" w:rsidRPr="00A46376" w:rsidRDefault="005A314E" w:rsidP="007B372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>observes students working independently and in</w:t>
            </w:r>
            <w:r w:rsidRPr="007B3727">
              <w:rPr>
                <w:rFonts w:ascii="Candara" w:hAnsi="Candara"/>
                <w:sz w:val="28"/>
              </w:rPr>
              <w:t xml:space="preserve"> </w:t>
            </w:r>
            <w:r w:rsidRPr="00A46376">
              <w:rPr>
                <w:rFonts w:ascii="Candara" w:hAnsi="Candara"/>
                <w:sz w:val="24"/>
                <w:szCs w:val="24"/>
              </w:rPr>
              <w:t>groups – intervening to coach, encourage, and celebrate</w:t>
            </w:r>
          </w:p>
          <w:p w14:paraId="3C3FAB01" w14:textId="77777777" w:rsidR="005A314E" w:rsidRPr="00A46376" w:rsidRDefault="005A314E" w:rsidP="007B372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>asks questions to activate student thinking</w:t>
            </w:r>
          </w:p>
          <w:p w14:paraId="719010BD" w14:textId="77777777" w:rsidR="005A314E" w:rsidRPr="00A46376" w:rsidRDefault="005A314E" w:rsidP="007B372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 xml:space="preserve">makes note of </w:t>
            </w:r>
            <w:r>
              <w:rPr>
                <w:rFonts w:ascii="Candara" w:hAnsi="Candara"/>
                <w:sz w:val="24"/>
                <w:szCs w:val="24"/>
              </w:rPr>
              <w:t>different perspectives and points of view</w:t>
            </w:r>
          </w:p>
          <w:p w14:paraId="3EDF1886" w14:textId="77777777" w:rsidR="005A314E" w:rsidRPr="00974640" w:rsidRDefault="005A314E" w:rsidP="009E64A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8"/>
                <w:szCs w:val="28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>works with students individually and/or in small groups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0FBC9BE2" w14:textId="77777777" w:rsidR="005A314E" w:rsidRPr="00FE255B" w:rsidRDefault="005A314E" w:rsidP="005116B9">
            <w:pPr>
              <w:pStyle w:val="ListParagraph"/>
              <w:ind w:left="360"/>
              <w:rPr>
                <w:rFonts w:ascii="Candara" w:hAnsi="Candara"/>
                <w:sz w:val="8"/>
              </w:rPr>
            </w:pPr>
          </w:p>
          <w:p w14:paraId="51B4E05A" w14:textId="77777777" w:rsidR="005A314E" w:rsidRPr="005A314E" w:rsidRDefault="005A314E" w:rsidP="00D47DC8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>record thinking in a variety of ways, such as  journal prompts, graphic organizers, charts, writing pieces</w:t>
            </w:r>
          </w:p>
          <w:p w14:paraId="230FBFD4" w14:textId="77777777" w:rsidR="005A314E" w:rsidRPr="005A314E" w:rsidRDefault="005A314E" w:rsidP="00D47DC8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>work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5A314E">
              <w:rPr>
                <w:rFonts w:ascii="Candara" w:hAnsi="Candara"/>
                <w:sz w:val="24"/>
                <w:szCs w:val="24"/>
              </w:rPr>
              <w:t xml:space="preserve"> independently, in pairs, or small groups</w:t>
            </w:r>
            <w:r w:rsidRPr="005A314E">
              <w:rPr>
                <w:rFonts w:ascii="Candara" w:hAnsi="Candara"/>
                <w:sz w:val="28"/>
              </w:rPr>
              <w:t xml:space="preserve"> </w:t>
            </w:r>
            <w:r w:rsidRPr="005A314E">
              <w:rPr>
                <w:rFonts w:ascii="Candara" w:hAnsi="Candara"/>
                <w:sz w:val="24"/>
                <w:szCs w:val="24"/>
              </w:rPr>
              <w:t>to complete learning task</w:t>
            </w:r>
          </w:p>
          <w:p w14:paraId="2E3EE768" w14:textId="77777777" w:rsidR="005A314E" w:rsidRPr="00A46376" w:rsidRDefault="005A314E" w:rsidP="007B3727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>apply skills from concept development</w:t>
            </w:r>
          </w:p>
          <w:p w14:paraId="3E404DE2" w14:textId="1F7F35C9" w:rsidR="005A314E" w:rsidRDefault="005A314E" w:rsidP="000B4CC3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 xml:space="preserve">use </w:t>
            </w:r>
            <w:r>
              <w:rPr>
                <w:rFonts w:ascii="Candara" w:hAnsi="Candara"/>
                <w:sz w:val="24"/>
                <w:szCs w:val="24"/>
              </w:rPr>
              <w:t>resources</w:t>
            </w:r>
            <w:r w:rsidRPr="00A46376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for inquiry and understanding</w:t>
            </w:r>
          </w:p>
          <w:p w14:paraId="43F8AD6B" w14:textId="77777777" w:rsidR="009A04C2" w:rsidRPr="00A46376" w:rsidRDefault="009A04C2" w:rsidP="009A04C2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89AF63C" w14:textId="77777777" w:rsidR="00B921A0" w:rsidRDefault="00B921A0"/>
    <w:p w14:paraId="7BE53EC6" w14:textId="77777777" w:rsidR="00B921A0" w:rsidRDefault="00B921A0"/>
    <w:p w14:paraId="24A6301C" w14:textId="77777777" w:rsidR="00B921A0" w:rsidRDefault="00B921A0"/>
    <w:p w14:paraId="16907785" w14:textId="77777777" w:rsidR="00B921A0" w:rsidRDefault="00B921A0"/>
    <w:p w14:paraId="3F45D886" w14:textId="77777777" w:rsidR="00B921A0" w:rsidRDefault="00B921A0"/>
    <w:p w14:paraId="759050C9" w14:textId="77777777" w:rsidR="00B921A0" w:rsidRDefault="00B921A0"/>
    <w:tbl>
      <w:tblPr>
        <w:tblStyle w:val="TableGrid"/>
        <w:tblW w:w="10049" w:type="dxa"/>
        <w:tblInd w:w="-185" w:type="dxa"/>
        <w:tblLook w:val="04A0" w:firstRow="1" w:lastRow="0" w:firstColumn="1" w:lastColumn="0" w:noHBand="0" w:noVBand="1"/>
      </w:tblPr>
      <w:tblGrid>
        <w:gridCol w:w="1350"/>
        <w:gridCol w:w="5487"/>
        <w:gridCol w:w="3212"/>
      </w:tblGrid>
      <w:tr w:rsidR="00A46376" w14:paraId="3D638B46" w14:textId="77777777" w:rsidTr="009A04C2">
        <w:tc>
          <w:tcPr>
            <w:tcW w:w="10049" w:type="dxa"/>
            <w:gridSpan w:val="3"/>
            <w:shd w:val="clear" w:color="auto" w:fill="00B0F0"/>
          </w:tcPr>
          <w:p w14:paraId="3C78337E" w14:textId="77777777" w:rsidR="00A46376" w:rsidRPr="009570C9" w:rsidRDefault="00A46376" w:rsidP="00E76534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14:paraId="6A5C4801" w14:textId="77777777" w:rsidR="00A46376" w:rsidRDefault="009E1E3A" w:rsidP="00E76534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Closure/Assessment</w:t>
            </w:r>
            <w:r w:rsidR="00A46376">
              <w:rPr>
                <w:rFonts w:ascii="Candara" w:hAnsi="Candara"/>
                <w:b/>
                <w:sz w:val="28"/>
                <w:szCs w:val="28"/>
              </w:rPr>
              <w:t>: 10 minutes</w:t>
            </w:r>
          </w:p>
          <w:p w14:paraId="71434965" w14:textId="77777777" w:rsidR="00A46376" w:rsidRPr="009570C9" w:rsidRDefault="00A46376" w:rsidP="00E76534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</w:tc>
      </w:tr>
      <w:tr w:rsidR="005D01B1" w:rsidRPr="008F78A6" w14:paraId="2AA33380" w14:textId="77777777" w:rsidTr="00E15062">
        <w:tc>
          <w:tcPr>
            <w:tcW w:w="1350" w:type="dxa"/>
            <w:vMerge w:val="restart"/>
            <w:shd w:val="clear" w:color="auto" w:fill="FFFFFF" w:themeFill="background1"/>
          </w:tcPr>
          <w:p w14:paraId="2EE2BF58" w14:textId="77777777" w:rsidR="005D01B1" w:rsidRDefault="005D01B1" w:rsidP="00E76534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</w:p>
          <w:p w14:paraId="4BD34E50" w14:textId="67401D55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C4/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1c</w:t>
            </w:r>
          </w:p>
          <w:p w14:paraId="5DA874E6" w14:textId="21B23C0B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C6/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3d</w:t>
            </w:r>
          </w:p>
          <w:p w14:paraId="6BCFBA23" w14:textId="77777777" w:rsidR="00FC3D27" w:rsidRPr="008316B2" w:rsidRDefault="00FC3D2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2299911F" w14:textId="4DB636A1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C2,C3/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3b, 3e</w:t>
            </w:r>
          </w:p>
          <w:p w14:paraId="3D1D55B8" w14:textId="625AA703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C2/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3b</w:t>
            </w:r>
          </w:p>
          <w:p w14:paraId="296E59AC" w14:textId="4AC606D7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C4/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1a</w:t>
            </w:r>
          </w:p>
          <w:p w14:paraId="1B24C4EE" w14:textId="77777777" w:rsidR="00FC3D27" w:rsidRPr="008316B2" w:rsidRDefault="00FC3D2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0972EF8F" w14:textId="2A013D66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C3/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1b</w:t>
            </w:r>
          </w:p>
          <w:p w14:paraId="195CECC9" w14:textId="77777777" w:rsidR="00E51103" w:rsidRPr="008316B2" w:rsidRDefault="00E51103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6E89BE9B" w14:textId="0C9D3CFD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C1/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3c</w:t>
            </w:r>
          </w:p>
          <w:p w14:paraId="3562350C" w14:textId="07395B9A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C4/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1e</w:t>
            </w:r>
          </w:p>
          <w:p w14:paraId="1399E734" w14:textId="77777777" w:rsidR="00E51103" w:rsidRPr="008316B2" w:rsidRDefault="00E51103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12476134" w14:textId="77777777" w:rsidR="00E51103" w:rsidRDefault="00E51103" w:rsidP="00E76534">
            <w:pPr>
              <w:pStyle w:val="ListParagraph"/>
              <w:ind w:left="0"/>
              <w:rPr>
                <w:rFonts w:ascii="Candara" w:hAnsi="Candara"/>
                <w:b/>
                <w:sz w:val="18"/>
                <w:szCs w:val="18"/>
              </w:rPr>
            </w:pPr>
          </w:p>
          <w:p w14:paraId="5768BAEA" w14:textId="77777777" w:rsidR="002775CD" w:rsidRPr="002775CD" w:rsidRDefault="002775CD" w:rsidP="00E76534">
            <w:pPr>
              <w:pStyle w:val="ListParagraph"/>
              <w:ind w:left="0"/>
              <w:rPr>
                <w:rFonts w:ascii="Candara" w:hAnsi="Candara"/>
                <w:b/>
                <w:sz w:val="18"/>
                <w:szCs w:val="18"/>
              </w:rPr>
            </w:pPr>
          </w:p>
          <w:p w14:paraId="67D79798" w14:textId="77777777" w:rsidR="002775CD" w:rsidRDefault="002775CD" w:rsidP="00E76534">
            <w:pPr>
              <w:pStyle w:val="ListParagraph"/>
              <w:ind w:left="0"/>
              <w:rPr>
                <w:rFonts w:ascii="Candara" w:hAnsi="Candara"/>
                <w:b/>
                <w:sz w:val="18"/>
                <w:szCs w:val="18"/>
              </w:rPr>
            </w:pPr>
          </w:p>
          <w:p w14:paraId="54DF9455" w14:textId="77777777" w:rsidR="002775CD" w:rsidRDefault="002775CD" w:rsidP="00E76534">
            <w:pPr>
              <w:pStyle w:val="ListParagraph"/>
              <w:ind w:left="0"/>
              <w:rPr>
                <w:rFonts w:ascii="Candara" w:hAnsi="Candara"/>
                <w:b/>
                <w:sz w:val="18"/>
                <w:szCs w:val="18"/>
              </w:rPr>
            </w:pPr>
          </w:p>
          <w:p w14:paraId="204A7339" w14:textId="77777777" w:rsidR="002775CD" w:rsidRDefault="002775CD" w:rsidP="00E76534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14:paraId="63330C39" w14:textId="77777777" w:rsidR="005D01B1" w:rsidRDefault="005D01B1" w:rsidP="00E76534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12" w:type="dxa"/>
            <w:shd w:val="clear" w:color="auto" w:fill="FFFFFF" w:themeFill="background1"/>
          </w:tcPr>
          <w:p w14:paraId="3868E197" w14:textId="77777777" w:rsidR="005D01B1" w:rsidRDefault="005D01B1" w:rsidP="00E76534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 xml:space="preserve">Students… </w:t>
            </w:r>
          </w:p>
        </w:tc>
      </w:tr>
      <w:tr w:rsidR="005A314E" w:rsidRPr="008F78A6" w14:paraId="684C980B" w14:textId="77777777" w:rsidTr="00E15062">
        <w:trPr>
          <w:trHeight w:val="3936"/>
        </w:trPr>
        <w:tc>
          <w:tcPr>
            <w:tcW w:w="1350" w:type="dxa"/>
            <w:vMerge/>
            <w:shd w:val="clear" w:color="auto" w:fill="FFFFFF" w:themeFill="background1"/>
          </w:tcPr>
          <w:p w14:paraId="51FB8094" w14:textId="77777777" w:rsidR="005A314E" w:rsidRPr="00A46376" w:rsidRDefault="005A314E" w:rsidP="00A46376">
            <w:pPr>
              <w:rPr>
                <w:rFonts w:ascii="Candara" w:hAnsi="Candara"/>
                <w:sz w:val="28"/>
              </w:rPr>
            </w:pPr>
          </w:p>
        </w:tc>
        <w:tc>
          <w:tcPr>
            <w:tcW w:w="5487" w:type="dxa"/>
            <w:shd w:val="clear" w:color="auto" w:fill="FFFFFF" w:themeFill="background1"/>
          </w:tcPr>
          <w:p w14:paraId="388087C1" w14:textId="7C4B3225" w:rsidR="005A314E" w:rsidRPr="00A46376" w:rsidRDefault="005A314E" w:rsidP="000877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re-</w:t>
            </w:r>
            <w:r w:rsidRPr="00A46376">
              <w:rPr>
                <w:rFonts w:ascii="Candara" w:hAnsi="Candara"/>
                <w:sz w:val="24"/>
                <w:szCs w:val="24"/>
              </w:rPr>
              <w:t>states learning objective</w:t>
            </w:r>
            <w:r w:rsidR="00FC3D27">
              <w:rPr>
                <w:rFonts w:ascii="Candara" w:hAnsi="Candara"/>
                <w:sz w:val="24"/>
                <w:szCs w:val="24"/>
              </w:rPr>
              <w:t xml:space="preserve"> and thinking skill</w:t>
            </w:r>
          </w:p>
          <w:p w14:paraId="35E4D6B9" w14:textId="77777777" w:rsidR="005A314E" w:rsidRDefault="005A314E" w:rsidP="00BA17A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>asks students to</w:t>
            </w:r>
            <w:r>
              <w:rPr>
                <w:rFonts w:ascii="Candara" w:hAnsi="Candara"/>
                <w:sz w:val="24"/>
                <w:szCs w:val="24"/>
              </w:rPr>
              <w:t xml:space="preserve"> summarize their learning</w:t>
            </w:r>
          </w:p>
          <w:p w14:paraId="270E485B" w14:textId="77777777" w:rsidR="005A314E" w:rsidRPr="005A314E" w:rsidRDefault="005A314E" w:rsidP="00BA17A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 xml:space="preserve">listens to student discussions for examples to share </w:t>
            </w:r>
          </w:p>
          <w:p w14:paraId="69FA9A08" w14:textId="77777777" w:rsidR="005A314E" w:rsidRDefault="005A314E" w:rsidP="000877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guides students in</w:t>
            </w:r>
            <w:r w:rsidRPr="000B4CC3">
              <w:rPr>
                <w:rFonts w:ascii="Candara" w:hAnsi="Candara"/>
                <w:sz w:val="24"/>
                <w:szCs w:val="24"/>
              </w:rPr>
              <w:t xml:space="preserve"> conversation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0B4CC3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DF40FFA" w14:textId="77777777" w:rsidR="005A314E" w:rsidRPr="000B4CC3" w:rsidRDefault="005A314E" w:rsidP="000B4CC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0B4CC3">
              <w:rPr>
                <w:rFonts w:ascii="Candara" w:hAnsi="Candara"/>
                <w:sz w:val="24"/>
                <w:szCs w:val="24"/>
              </w:rPr>
              <w:t xml:space="preserve">asks questions to prompt student reflection </w:t>
            </w:r>
          </w:p>
          <w:p w14:paraId="2715D951" w14:textId="77777777" w:rsidR="005A314E" w:rsidRPr="000B4CC3" w:rsidRDefault="005A314E" w:rsidP="000B4CC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0B4CC3">
              <w:rPr>
                <w:rFonts w:ascii="Candara" w:hAnsi="Candara"/>
                <w:sz w:val="24"/>
                <w:szCs w:val="24"/>
              </w:rPr>
              <w:t xml:space="preserve">addresses student </w:t>
            </w:r>
            <w:r>
              <w:rPr>
                <w:rFonts w:ascii="Candara" w:hAnsi="Candara"/>
                <w:sz w:val="24"/>
                <w:szCs w:val="24"/>
              </w:rPr>
              <w:t>perspectives and points of views</w:t>
            </w:r>
          </w:p>
          <w:p w14:paraId="0C3EB6B2" w14:textId="77777777" w:rsidR="005A314E" w:rsidRPr="000877F8" w:rsidRDefault="005A314E" w:rsidP="000877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8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>might select specific student work to share</w:t>
            </w:r>
          </w:p>
          <w:p w14:paraId="5CF37BF7" w14:textId="77777777" w:rsidR="005A314E" w:rsidRPr="000877F8" w:rsidRDefault="005A314E" w:rsidP="009E1E3A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4"/>
                <w:szCs w:val="24"/>
              </w:rPr>
              <w:t>assess and</w:t>
            </w:r>
            <w:r w:rsidRPr="00A46376">
              <w:rPr>
                <w:rFonts w:ascii="Candara" w:hAnsi="Candara"/>
                <w:sz w:val="24"/>
                <w:szCs w:val="24"/>
              </w:rPr>
              <w:t xml:space="preserve"> monitor student </w:t>
            </w:r>
            <w:r>
              <w:rPr>
                <w:rFonts w:ascii="Candara" w:hAnsi="Candara"/>
                <w:sz w:val="24"/>
                <w:szCs w:val="24"/>
              </w:rPr>
              <w:t>learning</w:t>
            </w:r>
            <w:r w:rsidRPr="00A46376">
              <w:rPr>
                <w:rFonts w:ascii="Candara" w:hAnsi="Candara"/>
                <w:sz w:val="24"/>
                <w:szCs w:val="24"/>
              </w:rPr>
              <w:t xml:space="preserve"> and make instructional decisions for the next lesson</w:t>
            </w:r>
            <w:r w:rsidR="00554E7F">
              <w:rPr>
                <w:rFonts w:ascii="Candara" w:hAnsi="Candara"/>
                <w:sz w:val="24"/>
                <w:szCs w:val="24"/>
              </w:rPr>
              <w:t>(s)</w:t>
            </w:r>
          </w:p>
        </w:tc>
        <w:tc>
          <w:tcPr>
            <w:tcW w:w="3212" w:type="dxa"/>
            <w:shd w:val="clear" w:color="auto" w:fill="FFFFFF" w:themeFill="background1"/>
          </w:tcPr>
          <w:p w14:paraId="03E7A081" w14:textId="77777777" w:rsidR="005A314E" w:rsidRPr="00A46376" w:rsidRDefault="005A314E" w:rsidP="000877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work with classmates </w:t>
            </w:r>
          </w:p>
          <w:p w14:paraId="68052C4F" w14:textId="77777777" w:rsidR="005A314E" w:rsidRPr="00A46376" w:rsidRDefault="005A314E" w:rsidP="000877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 xml:space="preserve">share their </w:t>
            </w:r>
            <w:r>
              <w:rPr>
                <w:rFonts w:ascii="Candara" w:hAnsi="Candara"/>
                <w:sz w:val="24"/>
                <w:szCs w:val="24"/>
              </w:rPr>
              <w:t>thinking</w:t>
            </w:r>
          </w:p>
          <w:p w14:paraId="2981BC6D" w14:textId="77777777" w:rsidR="005A314E" w:rsidRPr="00A46376" w:rsidRDefault="005A314E" w:rsidP="00DF6A1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46376">
              <w:rPr>
                <w:rFonts w:ascii="Candara" w:hAnsi="Candara"/>
                <w:sz w:val="24"/>
                <w:szCs w:val="24"/>
              </w:rPr>
              <w:t>answer questions about their work and the work of others</w:t>
            </w:r>
          </w:p>
          <w:p w14:paraId="71266063" w14:textId="77777777" w:rsidR="005A314E" w:rsidRPr="000B4CC3" w:rsidRDefault="00896323" w:rsidP="0002464B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5A314E">
              <w:rPr>
                <w:rFonts w:ascii="Candara" w:hAnsi="Candara"/>
                <w:sz w:val="24"/>
                <w:szCs w:val="24"/>
              </w:rPr>
              <w:t>iscuss, show written evidence, take action</w:t>
            </w:r>
          </w:p>
        </w:tc>
      </w:tr>
      <w:tr w:rsidR="007F2583" w14:paraId="21DA72BF" w14:textId="77777777" w:rsidTr="00E15062">
        <w:trPr>
          <w:trHeight w:val="458"/>
        </w:trPr>
        <w:tc>
          <w:tcPr>
            <w:tcW w:w="1350" w:type="dxa"/>
            <w:shd w:val="clear" w:color="auto" w:fill="00B0F0"/>
          </w:tcPr>
          <w:p w14:paraId="5D71D55B" w14:textId="77777777" w:rsidR="007F2583" w:rsidRPr="006C77DF" w:rsidRDefault="007F2583" w:rsidP="00DF62B2">
            <w:pPr>
              <w:pStyle w:val="ListParagraph"/>
              <w:jc w:val="center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8699" w:type="dxa"/>
            <w:gridSpan w:val="2"/>
            <w:shd w:val="clear" w:color="auto" w:fill="00B0F0"/>
            <w:vAlign w:val="center"/>
          </w:tcPr>
          <w:p w14:paraId="7312EB75" w14:textId="77777777" w:rsidR="007F2583" w:rsidRDefault="007F2583" w:rsidP="00DF62B2">
            <w:pPr>
              <w:pStyle w:val="ListParagraph"/>
              <w:jc w:val="center"/>
              <w:rPr>
                <w:rFonts w:ascii="Candara" w:hAnsi="Candara"/>
                <w:b/>
                <w:sz w:val="28"/>
              </w:rPr>
            </w:pPr>
            <w:r w:rsidRPr="006C77DF">
              <w:rPr>
                <w:rFonts w:ascii="Candara" w:hAnsi="Candara"/>
                <w:b/>
                <w:sz w:val="28"/>
              </w:rPr>
              <w:t>Classroom Environment</w:t>
            </w:r>
            <w:r>
              <w:rPr>
                <w:rFonts w:ascii="Candara" w:hAnsi="Candara"/>
                <w:b/>
                <w:sz w:val="28"/>
              </w:rPr>
              <w:t xml:space="preserve">  </w:t>
            </w:r>
          </w:p>
          <w:p w14:paraId="37DFDAD2" w14:textId="77777777" w:rsidR="007F2583" w:rsidRPr="00A379B2" w:rsidRDefault="007F2583" w:rsidP="001F698E">
            <w:pPr>
              <w:pStyle w:val="ListParagraph"/>
              <w:jc w:val="center"/>
              <w:rPr>
                <w:rFonts w:ascii="Candara" w:hAnsi="Candara"/>
                <w:b/>
                <w:sz w:val="4"/>
              </w:rPr>
            </w:pPr>
          </w:p>
        </w:tc>
      </w:tr>
      <w:tr w:rsidR="00554E7F" w14:paraId="59C04708" w14:textId="77777777" w:rsidTr="00E15062">
        <w:tc>
          <w:tcPr>
            <w:tcW w:w="1350" w:type="dxa"/>
          </w:tcPr>
          <w:p w14:paraId="5470D5AA" w14:textId="77777777" w:rsidR="00554E7F" w:rsidRDefault="00554E7F" w:rsidP="00A4637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487" w:type="dxa"/>
          </w:tcPr>
          <w:p w14:paraId="07C1B127" w14:textId="77777777" w:rsidR="00554E7F" w:rsidRPr="00554E7F" w:rsidRDefault="00554E7F" w:rsidP="00554E7F">
            <w:pPr>
              <w:rPr>
                <w:rFonts w:ascii="Candara" w:hAnsi="Candara"/>
                <w:sz w:val="24"/>
                <w:szCs w:val="24"/>
              </w:rPr>
            </w:pPr>
            <w:r w:rsidRPr="00554E7F"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12" w:type="dxa"/>
          </w:tcPr>
          <w:p w14:paraId="2CB5E934" w14:textId="77777777" w:rsidR="00554E7F" w:rsidRPr="00554E7F" w:rsidRDefault="00554E7F" w:rsidP="00554E7F">
            <w:pPr>
              <w:rPr>
                <w:rFonts w:ascii="Candara" w:hAnsi="Candara"/>
                <w:sz w:val="24"/>
                <w:szCs w:val="24"/>
              </w:rPr>
            </w:pPr>
            <w:r w:rsidRPr="00554E7F"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554E7F" w14:paraId="48DE9F24" w14:textId="77777777" w:rsidTr="00E15062">
        <w:tc>
          <w:tcPr>
            <w:tcW w:w="1350" w:type="dxa"/>
          </w:tcPr>
          <w:p w14:paraId="4071E143" w14:textId="3E7BE46F" w:rsidR="00554E7F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C5/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2e</w:t>
            </w:r>
          </w:p>
          <w:p w14:paraId="6BDB9BA2" w14:textId="77777777" w:rsidR="00E51103" w:rsidRPr="00E15062" w:rsidRDefault="00E51103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  <w:sz w:val="4"/>
              </w:rPr>
            </w:pPr>
          </w:p>
          <w:p w14:paraId="0B2EDA73" w14:textId="77777777" w:rsidR="00756CE0" w:rsidRPr="00E15062" w:rsidRDefault="00756CE0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  <w:sz w:val="48"/>
              </w:rPr>
            </w:pPr>
          </w:p>
          <w:p w14:paraId="62EE7CF3" w14:textId="31F746B9" w:rsidR="00E51103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C5/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2e</w:t>
            </w:r>
          </w:p>
          <w:p w14:paraId="143E227F" w14:textId="77777777" w:rsidR="00E51103" w:rsidRPr="008316B2" w:rsidRDefault="00E51103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2EBE2619" w14:textId="7660FD39" w:rsidR="00E51103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C5/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2a</w:t>
            </w:r>
          </w:p>
          <w:p w14:paraId="4FC85D41" w14:textId="77777777" w:rsidR="00E51103" w:rsidRPr="008316B2" w:rsidRDefault="00E51103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54AE6E17" w14:textId="01DF61A2" w:rsidR="00E51103" w:rsidRPr="008316B2" w:rsidRDefault="00056B87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C7/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4c</w:t>
            </w:r>
          </w:p>
        </w:tc>
        <w:tc>
          <w:tcPr>
            <w:tcW w:w="5487" w:type="dxa"/>
          </w:tcPr>
          <w:p w14:paraId="42C23C46" w14:textId="77777777" w:rsidR="00554E7F" w:rsidRPr="00A46376" w:rsidRDefault="00494DD1" w:rsidP="006C77DF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</w:t>
            </w:r>
            <w:r w:rsidR="00554E7F">
              <w:rPr>
                <w:rFonts w:ascii="Candara" w:hAnsi="Candara"/>
                <w:sz w:val="24"/>
                <w:szCs w:val="24"/>
              </w:rPr>
              <w:t xml:space="preserve">ompelling and supporting questions, </w:t>
            </w:r>
            <w:r w:rsidR="00554E7F" w:rsidRPr="00A46376">
              <w:rPr>
                <w:rFonts w:ascii="Candara" w:hAnsi="Candara"/>
                <w:sz w:val="24"/>
                <w:szCs w:val="24"/>
              </w:rPr>
              <w:t>charts</w:t>
            </w:r>
            <w:r w:rsidR="00554E7F">
              <w:rPr>
                <w:rFonts w:ascii="Candara" w:hAnsi="Candara"/>
                <w:sz w:val="24"/>
                <w:szCs w:val="24"/>
              </w:rPr>
              <w:t>,</w:t>
            </w:r>
            <w:r w:rsidR="00554E7F" w:rsidRPr="00A46376">
              <w:rPr>
                <w:rFonts w:ascii="Candara" w:hAnsi="Candara"/>
                <w:sz w:val="24"/>
                <w:szCs w:val="24"/>
              </w:rPr>
              <w:t xml:space="preserve"> </w:t>
            </w:r>
            <w:r w:rsidR="00554E7F">
              <w:rPr>
                <w:rFonts w:ascii="Candara" w:hAnsi="Candara"/>
                <w:sz w:val="24"/>
                <w:szCs w:val="24"/>
              </w:rPr>
              <w:t xml:space="preserve">and resources </w:t>
            </w:r>
            <w:r w:rsidR="00554E7F" w:rsidRPr="00A46376">
              <w:rPr>
                <w:rFonts w:ascii="Candara" w:hAnsi="Candara"/>
                <w:sz w:val="24"/>
                <w:szCs w:val="24"/>
              </w:rPr>
              <w:t>are visible and accessible to students</w:t>
            </w:r>
          </w:p>
          <w:p w14:paraId="308F340E" w14:textId="77777777" w:rsidR="00554E7F" w:rsidRDefault="00554E7F" w:rsidP="00554E7F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classroom set-up promotes sharing and discussion </w:t>
            </w:r>
          </w:p>
          <w:p w14:paraId="00CCC2C6" w14:textId="77777777" w:rsidR="00554E7F" w:rsidRDefault="00494DD1" w:rsidP="00554E7F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behavior </w:t>
            </w:r>
            <w:r w:rsidR="00554E7F">
              <w:rPr>
                <w:rFonts w:ascii="Candara" w:hAnsi="Candara"/>
                <w:sz w:val="24"/>
                <w:szCs w:val="24"/>
              </w:rPr>
              <w:t xml:space="preserve">norms promote different perspectives and points of view </w:t>
            </w:r>
          </w:p>
          <w:p w14:paraId="4A58D68F" w14:textId="77777777" w:rsidR="00554E7F" w:rsidRDefault="00494DD1" w:rsidP="00554E7F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unit overviews and student learning are shared with families</w:t>
            </w:r>
          </w:p>
        </w:tc>
        <w:tc>
          <w:tcPr>
            <w:tcW w:w="3212" w:type="dxa"/>
          </w:tcPr>
          <w:p w14:paraId="4D2C015E" w14:textId="77777777" w:rsidR="00554E7F" w:rsidRPr="00494DD1" w:rsidRDefault="00494DD1" w:rsidP="00494DD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494DD1">
              <w:rPr>
                <w:rFonts w:ascii="Candara" w:hAnsi="Candara"/>
                <w:sz w:val="24"/>
                <w:szCs w:val="24"/>
              </w:rPr>
              <w:t>show respect for different perspectives and points of view</w:t>
            </w:r>
          </w:p>
          <w:p w14:paraId="2C3D5B27" w14:textId="77777777" w:rsidR="00494DD1" w:rsidRPr="00FE255B" w:rsidRDefault="00494DD1" w:rsidP="00494DD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</w:rPr>
            </w:pPr>
            <w:r w:rsidRPr="00494DD1">
              <w:rPr>
                <w:rFonts w:ascii="Candara" w:hAnsi="Candara"/>
                <w:sz w:val="24"/>
                <w:szCs w:val="24"/>
              </w:rPr>
              <w:t>ask questions to gain understanding</w:t>
            </w:r>
            <w:r>
              <w:rPr>
                <w:rFonts w:ascii="Candara" w:hAnsi="Candara"/>
                <w:sz w:val="28"/>
              </w:rPr>
              <w:t xml:space="preserve"> </w:t>
            </w:r>
          </w:p>
        </w:tc>
      </w:tr>
    </w:tbl>
    <w:p w14:paraId="1F8BF5DB" w14:textId="77777777" w:rsidR="001F55A4" w:rsidRDefault="001F55A4"/>
    <w:sectPr w:rsidR="001F55A4" w:rsidSect="00F13DA2">
      <w:headerReference w:type="default" r:id="rId8"/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FEAE" w14:textId="77777777" w:rsidR="00D820B6" w:rsidRDefault="00D820B6" w:rsidP="003C3211">
      <w:pPr>
        <w:spacing w:after="0" w:line="240" w:lineRule="auto"/>
      </w:pPr>
      <w:r>
        <w:separator/>
      </w:r>
    </w:p>
  </w:endnote>
  <w:endnote w:type="continuationSeparator" w:id="0">
    <w:p w14:paraId="78B2791A" w14:textId="77777777" w:rsidR="00D820B6" w:rsidRDefault="00D820B6" w:rsidP="003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B866" w14:textId="77777777" w:rsidR="00D820B6" w:rsidRDefault="00D820B6" w:rsidP="003C3211">
      <w:pPr>
        <w:spacing w:after="0" w:line="240" w:lineRule="auto"/>
      </w:pPr>
      <w:r>
        <w:separator/>
      </w:r>
    </w:p>
  </w:footnote>
  <w:footnote w:type="continuationSeparator" w:id="0">
    <w:p w14:paraId="4E02D08A" w14:textId="77777777" w:rsidR="00D820B6" w:rsidRDefault="00D820B6" w:rsidP="003C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D146" w14:textId="6EF86696" w:rsidR="003C3211" w:rsidRDefault="00DE5FD5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225A"/>
    <w:multiLevelType w:val="hybridMultilevel"/>
    <w:tmpl w:val="3480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13C5F"/>
    <w:multiLevelType w:val="hybridMultilevel"/>
    <w:tmpl w:val="FCDABAE2"/>
    <w:lvl w:ilvl="0" w:tplc="59C8C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B119B"/>
    <w:multiLevelType w:val="hybridMultilevel"/>
    <w:tmpl w:val="5AE8D87E"/>
    <w:lvl w:ilvl="0" w:tplc="1CF2E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B5D23"/>
    <w:multiLevelType w:val="hybridMultilevel"/>
    <w:tmpl w:val="88DC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6102A"/>
    <w:multiLevelType w:val="hybridMultilevel"/>
    <w:tmpl w:val="0E30B29E"/>
    <w:lvl w:ilvl="0" w:tplc="F12CA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F640A"/>
    <w:multiLevelType w:val="hybridMultilevel"/>
    <w:tmpl w:val="607AA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86695"/>
    <w:multiLevelType w:val="hybridMultilevel"/>
    <w:tmpl w:val="D79280FA"/>
    <w:lvl w:ilvl="0" w:tplc="80ACA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4"/>
    <w:rsid w:val="0002464B"/>
    <w:rsid w:val="00056B87"/>
    <w:rsid w:val="00071709"/>
    <w:rsid w:val="000877F8"/>
    <w:rsid w:val="000B4CC3"/>
    <w:rsid w:val="000C19C5"/>
    <w:rsid w:val="001241EC"/>
    <w:rsid w:val="001253C7"/>
    <w:rsid w:val="00126A16"/>
    <w:rsid w:val="00162E2A"/>
    <w:rsid w:val="00173AE9"/>
    <w:rsid w:val="001F1BFB"/>
    <w:rsid w:val="001F55A4"/>
    <w:rsid w:val="001F698E"/>
    <w:rsid w:val="002032C0"/>
    <w:rsid w:val="0020630F"/>
    <w:rsid w:val="00221C05"/>
    <w:rsid w:val="0026241A"/>
    <w:rsid w:val="00275C30"/>
    <w:rsid w:val="002775CD"/>
    <w:rsid w:val="003378C9"/>
    <w:rsid w:val="0038038B"/>
    <w:rsid w:val="00383D24"/>
    <w:rsid w:val="003B6D88"/>
    <w:rsid w:val="003C3211"/>
    <w:rsid w:val="003C7614"/>
    <w:rsid w:val="003D4E0A"/>
    <w:rsid w:val="003D79A7"/>
    <w:rsid w:val="00414C2E"/>
    <w:rsid w:val="00445F3D"/>
    <w:rsid w:val="00493959"/>
    <w:rsid w:val="00494DD1"/>
    <w:rsid w:val="004A3FB5"/>
    <w:rsid w:val="004C662A"/>
    <w:rsid w:val="004F2DBF"/>
    <w:rsid w:val="004F7152"/>
    <w:rsid w:val="005116B9"/>
    <w:rsid w:val="00554E7F"/>
    <w:rsid w:val="005A314E"/>
    <w:rsid w:val="005A3917"/>
    <w:rsid w:val="005D01B1"/>
    <w:rsid w:val="005E753D"/>
    <w:rsid w:val="00654E19"/>
    <w:rsid w:val="006555BD"/>
    <w:rsid w:val="00697587"/>
    <w:rsid w:val="006A2FC2"/>
    <w:rsid w:val="006B3C11"/>
    <w:rsid w:val="006C77DF"/>
    <w:rsid w:val="00756CE0"/>
    <w:rsid w:val="00771E8A"/>
    <w:rsid w:val="007820D0"/>
    <w:rsid w:val="00783F6A"/>
    <w:rsid w:val="007B3727"/>
    <w:rsid w:val="007F2583"/>
    <w:rsid w:val="008316B2"/>
    <w:rsid w:val="008522EF"/>
    <w:rsid w:val="00870D5B"/>
    <w:rsid w:val="00871C3B"/>
    <w:rsid w:val="00874279"/>
    <w:rsid w:val="00890BBD"/>
    <w:rsid w:val="008948B0"/>
    <w:rsid w:val="00896323"/>
    <w:rsid w:val="008A4F99"/>
    <w:rsid w:val="008B66B7"/>
    <w:rsid w:val="008F78A6"/>
    <w:rsid w:val="00906C71"/>
    <w:rsid w:val="00940B00"/>
    <w:rsid w:val="009537BF"/>
    <w:rsid w:val="009570C9"/>
    <w:rsid w:val="009707A3"/>
    <w:rsid w:val="00971663"/>
    <w:rsid w:val="00974640"/>
    <w:rsid w:val="0097521F"/>
    <w:rsid w:val="009A04C2"/>
    <w:rsid w:val="009C169A"/>
    <w:rsid w:val="009C4069"/>
    <w:rsid w:val="009D2892"/>
    <w:rsid w:val="009E1E3A"/>
    <w:rsid w:val="009E3D1A"/>
    <w:rsid w:val="009E64A2"/>
    <w:rsid w:val="00A2199D"/>
    <w:rsid w:val="00A379B2"/>
    <w:rsid w:val="00A42D2E"/>
    <w:rsid w:val="00A44F1C"/>
    <w:rsid w:val="00A46376"/>
    <w:rsid w:val="00A56491"/>
    <w:rsid w:val="00A57EC9"/>
    <w:rsid w:val="00A6680E"/>
    <w:rsid w:val="00AA049F"/>
    <w:rsid w:val="00AA4372"/>
    <w:rsid w:val="00AD2D2C"/>
    <w:rsid w:val="00AF293B"/>
    <w:rsid w:val="00AF422F"/>
    <w:rsid w:val="00B347B0"/>
    <w:rsid w:val="00B71CA4"/>
    <w:rsid w:val="00B90A77"/>
    <w:rsid w:val="00B921A0"/>
    <w:rsid w:val="00BE0AB4"/>
    <w:rsid w:val="00C20C2A"/>
    <w:rsid w:val="00C32372"/>
    <w:rsid w:val="00C3348C"/>
    <w:rsid w:val="00C6161D"/>
    <w:rsid w:val="00CF0A74"/>
    <w:rsid w:val="00D44D6F"/>
    <w:rsid w:val="00D820B6"/>
    <w:rsid w:val="00DA2FF2"/>
    <w:rsid w:val="00DE5FD5"/>
    <w:rsid w:val="00DF54E0"/>
    <w:rsid w:val="00DF62B2"/>
    <w:rsid w:val="00DF6A18"/>
    <w:rsid w:val="00DF7525"/>
    <w:rsid w:val="00E00013"/>
    <w:rsid w:val="00E15062"/>
    <w:rsid w:val="00E337F7"/>
    <w:rsid w:val="00E51103"/>
    <w:rsid w:val="00ED339C"/>
    <w:rsid w:val="00F13DA2"/>
    <w:rsid w:val="00F1416F"/>
    <w:rsid w:val="00F14AD6"/>
    <w:rsid w:val="00F87773"/>
    <w:rsid w:val="00F87E99"/>
    <w:rsid w:val="00F94743"/>
    <w:rsid w:val="00FC2D7F"/>
    <w:rsid w:val="00FC3D27"/>
    <w:rsid w:val="00FE255B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776B7"/>
  <w15:docId w15:val="{09A4571F-A449-4617-99A5-0E345299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11"/>
  </w:style>
  <w:style w:type="paragraph" w:styleId="Footer">
    <w:name w:val="footer"/>
    <w:basedOn w:val="Normal"/>
    <w:link w:val="FooterChar"/>
    <w:uiPriority w:val="99"/>
    <w:unhideWhenUsed/>
    <w:rsid w:val="003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11"/>
  </w:style>
  <w:style w:type="character" w:styleId="CommentReference">
    <w:name w:val="annotation reference"/>
    <w:basedOn w:val="DefaultParagraphFont"/>
    <w:uiPriority w:val="99"/>
    <w:semiHidden/>
    <w:unhideWhenUsed/>
    <w:rsid w:val="0097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Hard, Emilie    AD-Staff</dc:creator>
  <cp:lastModifiedBy>Kaiser, Carolyn</cp:lastModifiedBy>
  <cp:revision>2</cp:revision>
  <cp:lastPrinted>2018-09-05T23:05:00Z</cp:lastPrinted>
  <dcterms:created xsi:type="dcterms:W3CDTF">2021-08-30T21:51:00Z</dcterms:created>
  <dcterms:modified xsi:type="dcterms:W3CDTF">2021-08-30T21:51:00Z</dcterms:modified>
</cp:coreProperties>
</file>